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18" w:rsidRPr="00D22818" w:rsidRDefault="00D22818" w:rsidP="00D22818">
      <w:pPr>
        <w:shd w:val="clear" w:color="auto" w:fill="F5E5D5"/>
        <w:spacing w:after="75" w:line="240" w:lineRule="auto"/>
        <w:rPr>
          <w:rFonts w:ascii="Arial" w:eastAsia="Times New Roman" w:hAnsi="Arial" w:cs="Arial"/>
          <w:color w:val="0F0F0F"/>
          <w:sz w:val="2"/>
          <w:szCs w:val="2"/>
          <w:lang w:eastAsia="en-GB"/>
        </w:rPr>
      </w:pPr>
      <w:r w:rsidRPr="00D22818">
        <w:rPr>
          <w:rFonts w:ascii="Arial" w:eastAsia="Times New Roman" w:hAnsi="Arial" w:cs="Arial"/>
          <w:color w:val="0F0F0F"/>
          <w:sz w:val="2"/>
          <w:szCs w:val="2"/>
          <w:lang w:eastAsia="en-GB"/>
        </w:rPr>
        <w:fldChar w:fldCharType="begin"/>
      </w:r>
      <w:r w:rsidRPr="00D22818">
        <w:rPr>
          <w:rFonts w:ascii="Arial" w:eastAsia="Times New Roman" w:hAnsi="Arial" w:cs="Arial"/>
          <w:color w:val="0F0F0F"/>
          <w:sz w:val="2"/>
          <w:szCs w:val="2"/>
          <w:lang w:eastAsia="en-GB"/>
        </w:rPr>
        <w:instrText xml:space="preserve"> HYPERLINK "https://www.ilsole24ore.com/art/mifid2-fa-sua-prima-vittima-tagliata-l-analisi-societa-italiane-ACX62wR?refresh_ce=1" </w:instrText>
      </w:r>
      <w:r w:rsidRPr="00D22818">
        <w:rPr>
          <w:rFonts w:ascii="Arial" w:eastAsia="Times New Roman" w:hAnsi="Arial" w:cs="Arial"/>
          <w:color w:val="0F0F0F"/>
          <w:sz w:val="2"/>
          <w:szCs w:val="2"/>
          <w:lang w:eastAsia="en-GB"/>
        </w:rPr>
        <w:fldChar w:fldCharType="separate"/>
      </w:r>
      <w:r w:rsidRPr="00D22818">
        <w:rPr>
          <w:rFonts w:ascii="Arial" w:eastAsia="Times New Roman" w:hAnsi="Arial" w:cs="Arial"/>
          <w:caps/>
          <w:color w:val="003C7F"/>
          <w:sz w:val="2"/>
          <w:szCs w:val="2"/>
          <w:u w:val="single"/>
          <w:lang w:eastAsia="en-GB"/>
        </w:rPr>
        <w:t>SERVIZIO</w:t>
      </w:r>
      <w:r w:rsidRPr="00D22818">
        <w:rPr>
          <w:rFonts w:ascii="Arial" w:eastAsia="Times New Roman" w:hAnsi="Arial" w:cs="Arial"/>
          <w:color w:val="0F0F0F"/>
          <w:sz w:val="2"/>
          <w:szCs w:val="2"/>
          <w:lang w:eastAsia="en-GB"/>
        </w:rPr>
        <w:fldChar w:fldCharType="end"/>
      </w:r>
      <w:r w:rsidRPr="00D22818">
        <w:rPr>
          <w:rFonts w:ascii="Arial" w:eastAsia="Times New Roman" w:hAnsi="Arial" w:cs="Arial"/>
          <w:caps/>
          <w:color w:val="0F0F0F"/>
          <w:sz w:val="2"/>
          <w:szCs w:val="2"/>
          <w:lang w:eastAsia="en-GB"/>
        </w:rPr>
        <w:t>REGOLE</w:t>
      </w:r>
    </w:p>
    <w:p w:rsidR="00D22818" w:rsidRDefault="00D22818" w:rsidP="00D22818">
      <w:pPr>
        <w:shd w:val="clear" w:color="auto" w:fill="F5E5D5"/>
        <w:spacing w:after="225" w:line="240" w:lineRule="auto"/>
        <w:outlineLvl w:val="0"/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</w:pPr>
      <w:r>
        <w:br/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Il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Sole 24 Ore - Milano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Finanza</w:t>
      </w:r>
      <w:proofErr w:type="spellEnd"/>
    </w:p>
    <w:p w:rsidR="00D22818" w:rsidRDefault="00D22818" w:rsidP="00D22818">
      <w:pPr>
        <w:shd w:val="clear" w:color="auto" w:fill="F5E5D5"/>
        <w:spacing w:after="225" w:line="240" w:lineRule="auto"/>
        <w:outlineLvl w:val="0"/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</w:pPr>
    </w:p>
    <w:p w:rsidR="00D22818" w:rsidRPr="00D22818" w:rsidRDefault="00D22818" w:rsidP="00D22818">
      <w:pPr>
        <w:shd w:val="clear" w:color="auto" w:fill="F5E5D5"/>
        <w:spacing w:after="225" w:line="240" w:lineRule="auto"/>
        <w:outlineLvl w:val="0"/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</w:pPr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Mifid2 fa la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sua</w:t>
      </w:r>
      <w:proofErr w:type="spellEnd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 prima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vittima</w:t>
      </w:r>
      <w:proofErr w:type="spellEnd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: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tagliata</w:t>
      </w:r>
      <w:proofErr w:type="spellEnd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l’analisi</w:t>
      </w:r>
      <w:proofErr w:type="spellEnd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sulle</w:t>
      </w:r>
      <w:proofErr w:type="spellEnd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società</w:t>
      </w:r>
      <w:proofErr w:type="spellEnd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kern w:val="36"/>
          <w:sz w:val="48"/>
          <w:szCs w:val="48"/>
          <w:lang w:eastAsia="en-GB"/>
        </w:rPr>
        <w:t>italiane</w:t>
      </w:r>
      <w:proofErr w:type="spellEnd"/>
    </w:p>
    <w:p w:rsidR="00D22818" w:rsidRPr="00D22818" w:rsidRDefault="00D22818" w:rsidP="00D22818">
      <w:pPr>
        <w:shd w:val="clear" w:color="auto" w:fill="F5E5D5"/>
        <w:spacing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Maximilian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Cellino</w:t>
      </w:r>
      <w:proofErr w:type="spellEnd"/>
    </w:p>
    <w:p w:rsidR="00D22818" w:rsidRPr="00D22818" w:rsidRDefault="00D22818" w:rsidP="00D22818">
      <w:pPr>
        <w:shd w:val="clear" w:color="auto" w:fill="F5E5D5"/>
        <w:spacing w:after="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</w:p>
    <w:p w:rsidR="00D22818" w:rsidRPr="00D22818" w:rsidRDefault="00D22818" w:rsidP="00D22818">
      <w:pPr>
        <w:shd w:val="clear" w:color="auto" w:fill="F5E5D5"/>
        <w:spacing w:after="75" w:line="240" w:lineRule="auto"/>
        <w:rPr>
          <w:rFonts w:ascii="Arial" w:eastAsia="Times New Roman" w:hAnsi="Arial" w:cs="Arial"/>
          <w:color w:val="0F0F0F"/>
          <w:sz w:val="23"/>
          <w:szCs w:val="23"/>
          <w:lang w:eastAsia="en-GB"/>
        </w:rPr>
      </w:pPr>
      <w:r w:rsidRPr="00D22818">
        <w:rPr>
          <w:rFonts w:ascii="Arial" w:eastAsia="Times New Roman" w:hAnsi="Arial" w:cs="Arial"/>
          <w:color w:val="0F0F0F"/>
          <w:sz w:val="23"/>
          <w:szCs w:val="23"/>
          <w:lang w:eastAsia="en-GB"/>
        </w:rPr>
        <w:t xml:space="preserve">3' di </w:t>
      </w:r>
      <w:proofErr w:type="spellStart"/>
      <w:r w:rsidRPr="00D22818">
        <w:rPr>
          <w:rFonts w:ascii="Arial" w:eastAsia="Times New Roman" w:hAnsi="Arial" w:cs="Arial"/>
          <w:color w:val="0F0F0F"/>
          <w:sz w:val="23"/>
          <w:szCs w:val="23"/>
          <w:lang w:eastAsia="en-GB"/>
        </w:rPr>
        <w:t>lettura</w:t>
      </w:r>
      <w:proofErr w:type="spellEnd"/>
    </w:p>
    <w:p w:rsidR="00D22818" w:rsidRPr="00D22818" w:rsidRDefault="00D22818" w:rsidP="00D22818">
      <w:pPr>
        <w:shd w:val="clear" w:color="auto" w:fill="F5E5D5"/>
        <w:spacing w:after="45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Quasi </w:t>
      </w: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anno e mezzo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ormai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.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Tanto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è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trascorso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dall’ingresso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 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fldChar w:fldCharType="begin"/>
      </w: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instrText xml:space="preserve"> HYPERLINK "https://argomenti.ilsole24ore.com/parolechiave/mifid-2.html" \t "_blank" </w:instrText>
      </w: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fldChar w:fldCharType="separate"/>
      </w:r>
      <w:r w:rsidRPr="00D22818">
        <w:rPr>
          <w:rFonts w:ascii="Georgia" w:eastAsia="Times New Roman" w:hAnsi="Georgia" w:cs="Times New Roman"/>
          <w:color w:val="870042"/>
          <w:sz w:val="23"/>
          <w:szCs w:val="23"/>
          <w:u w:val="single"/>
          <w:lang w:eastAsia="en-GB"/>
        </w:rPr>
        <w:t>Mifid</w:t>
      </w:r>
      <w:proofErr w:type="spellEnd"/>
      <w:r w:rsidRPr="00D22818">
        <w:rPr>
          <w:rFonts w:ascii="Georgia" w:eastAsia="Times New Roman" w:hAnsi="Georgia" w:cs="Times New Roman"/>
          <w:color w:val="870042"/>
          <w:sz w:val="23"/>
          <w:szCs w:val="23"/>
          <w:u w:val="single"/>
          <w:lang w:eastAsia="en-GB"/>
        </w:rPr>
        <w:t xml:space="preserve"> 2</w:t>
      </w: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fldChar w:fldCharType="end"/>
      </w: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 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cui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impatti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sul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mondo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investimenti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restano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ancora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tutti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valutare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momento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cui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clienti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stanno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iniziando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ricevere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attesi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(e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temuti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)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prospetti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sui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costi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legati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commissioni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sui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prodotti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risparmio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.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Qualche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certezza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inizia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però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già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ad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apparire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aspetto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collaterale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ma non per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questo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minore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importanza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: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ricerca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finanziaria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ha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subito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battuta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d’arresto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in Italia come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altri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Paesi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d’Europa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anche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 causa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dell’introduzione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direttiva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.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diciotto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mesi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è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diminuito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numero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analisti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quello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report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pubblicati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e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generale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è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ridotta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copertura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sulle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società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quotate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 Piazza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Affari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.</w:t>
      </w:r>
    </w:p>
    <w:p w:rsidR="00D22818" w:rsidRPr="00D22818" w:rsidRDefault="00D22818" w:rsidP="00D22818">
      <w:pPr>
        <w:shd w:val="clear" w:color="auto" w:fill="F5E5D5"/>
        <w:spacing w:after="45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L’evidenza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fenomeno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non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coglie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sorpresa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addetti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lavori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numeri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studio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Assosim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l’associazione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intermediari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mercati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finanziari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presenta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oggi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occasione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dell’annual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general meeting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Icsa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(International Council of Securities Associations,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federazione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riunisce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principali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associazioni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categoria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mondiali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). 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fronte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un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numero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analisti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coprono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titoli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italiani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calo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dell’8,8%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dalle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480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unità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del 2017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438 del 2018,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«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porterà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con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sé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lungo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periodo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perdita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professionalità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essenziali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per lo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sviluppo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del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mercato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finanziario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»,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registra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infatti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conseguente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diminuzione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del volume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ricerche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tipo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fondamentale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.</w:t>
      </w:r>
    </w:p>
    <w:p w:rsidR="00D22818" w:rsidRPr="00D22818" w:rsidRDefault="00D22818" w:rsidP="00D22818">
      <w:pPr>
        <w:shd w:val="clear" w:color="auto" w:fill="F5E5D5"/>
        <w:spacing w:after="45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Il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fenomeno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coinvolge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apparenza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soprattutto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le blue chip,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visto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calo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produzione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report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nell’ultimo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anno è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stato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questo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caso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pari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all’11,45% se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fa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riferimento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broker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nazionali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e al 6,52%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quando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considerano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esteri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contro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riduzione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media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per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l’intero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listino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è fermata al 4,69%.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Diventa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però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realtà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ben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più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rilevante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(e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pericoloso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) per le small e mid cap,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confronti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quali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ricerca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resta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infatti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residuale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e,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tranne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l’eccezione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segmento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Star, quasi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esclusivamente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appannaggio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attori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italiani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.</w:t>
      </w:r>
    </w:p>
    <w:p w:rsidR="00D22818" w:rsidRPr="00D22818" w:rsidRDefault="00D22818" w:rsidP="00D22818">
      <w:pPr>
        <w:shd w:val="clear" w:color="auto" w:fill="F5E5D5"/>
        <w:spacing w:after="45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Lo studio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Assosim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mostra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infatti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come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numero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studi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dedicati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«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piccole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» di Piazza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Affari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continui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essere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inferiore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al 10%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rispetto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al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totale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e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vicenda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diventa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sempre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più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evidente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quando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considera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Aim Italia,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segmento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cui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numero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report,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pur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marginale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crescita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riesce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superare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2 per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.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Ancora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più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grave, sotto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questo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aspetto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è </w:t>
      </w:r>
      <w:proofErr w:type="spellStart"/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fatto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frattempo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aumentato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da 81 a 84,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numero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società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non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hanno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copertura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analisti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.</w:t>
      </w:r>
    </w:p>
    <w:p w:rsidR="00D22818" w:rsidRPr="00D22818" w:rsidRDefault="00D22818" w:rsidP="00D22818">
      <w:pPr>
        <w:shd w:val="clear" w:color="auto" w:fill="F5E5D5"/>
        <w:spacing w:after="45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lastRenderedPageBreak/>
        <w:t xml:space="preserve">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questione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gira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essenzialmente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attorno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al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tema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costi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.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Tecnicamente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problema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è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infatti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legato a un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concetto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noto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nel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settore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come unbundling,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ovvero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separazione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delle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spese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sostenute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per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ricerca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effettuata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sugli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investimenti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.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Fino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 </w:t>
      </w:r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un</w:t>
      </w:r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anno e mezzo fa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queste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ultime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venivano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“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sovvenzionate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”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dagli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stessi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clienti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attraverso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commissioni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generate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attraverso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l’intermediazione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l’esecuzione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degli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ordini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creando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un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potenziale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conflitto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interessi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capo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allo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stesso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gestore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che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poteva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caricare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più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commissioni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del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necessario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per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finanziare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stessa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ricerca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. Lo «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spacchettamento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»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costi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stabilito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Mifid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2 ha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sicuro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favorito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maggiore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trasparenza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al tempo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stesso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però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ha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finito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per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mettere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bastoni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proofErr w:type="gram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fra</w:t>
      </w:r>
      <w:proofErr w:type="spellEnd"/>
      <w:proofErr w:type="gram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le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ruote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chi ha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deciso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di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accollarsi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nuovi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oneri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senza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passarli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alla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clientela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e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risultati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quelli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sopra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descritti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: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budget per la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ricerca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stati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drasticamente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ridotti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, non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soltanto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in Italia.</w:t>
      </w:r>
    </w:p>
    <w:p w:rsidR="00D22818" w:rsidRPr="00D22818" w:rsidRDefault="00D22818" w:rsidP="00D22818">
      <w:pPr>
        <w:shd w:val="clear" w:color="auto" w:fill="F5E5D5"/>
        <w:spacing w:after="150" w:line="240" w:lineRule="auto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18 </w:t>
      </w:r>
      <w:proofErr w:type="spellStart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>giugno</w:t>
      </w:r>
      <w:proofErr w:type="spellEnd"/>
      <w:r w:rsidRPr="00D22818"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  <w:t xml:space="preserve"> 2019</w:t>
      </w:r>
    </w:p>
    <w:p w:rsidR="00D22818" w:rsidRPr="00D22818" w:rsidRDefault="00D22818" w:rsidP="00D22818">
      <w:pPr>
        <w:numPr>
          <w:ilvl w:val="0"/>
          <w:numId w:val="5"/>
        </w:numPr>
        <w:shd w:val="clear" w:color="auto" w:fill="F5E5D5"/>
        <w:spacing w:before="100" w:beforeAutospacing="1" w:after="100" w:afterAutospacing="1" w:line="240" w:lineRule="auto"/>
        <w:ind w:left="495"/>
        <w:rPr>
          <w:rFonts w:ascii="Georgia" w:eastAsia="Times New Roman" w:hAnsi="Georgia" w:cs="Times New Roman"/>
          <w:color w:val="0F0F0F"/>
          <w:sz w:val="23"/>
          <w:szCs w:val="23"/>
          <w:lang w:eastAsia="en-GB"/>
        </w:rPr>
      </w:pPr>
      <w:r w:rsidRPr="00D22818">
        <w:rPr>
          <w:rFonts w:ascii="Georgia" w:eastAsia="Times New Roman" w:hAnsi="Georgia" w:cs="Times New Roman"/>
          <w:noProof/>
          <w:color w:val="0F0F0F"/>
          <w:sz w:val="23"/>
          <w:szCs w:val="23"/>
          <w:lang w:eastAsia="en-GB"/>
        </w:rPr>
        <w:drawing>
          <wp:inline distT="0" distB="0" distL="0" distR="0" wp14:anchorId="1D19A281" wp14:editId="75AA9AE2">
            <wp:extent cx="2952750" cy="1553210"/>
            <wp:effectExtent l="0" t="0" r="0" b="8890"/>
            <wp:docPr id="5" name="Picture 5" descr="https://i2.res.24o.it/art/finanza-e-mercati/2018-03-27/scatta-mifid-2-l-europa-dice-stop-casino-finanziari-202020/images/fotohome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2.res.24o.it/art/finanza-e-mercati/2018-03-27/scatta-mifid-2-l-europa-dice-stop-casino-finanziari-202020/images/fotohome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18" w:rsidRPr="00D22818" w:rsidRDefault="00D22818" w:rsidP="00D22818">
      <w:pPr>
        <w:shd w:val="clear" w:color="auto" w:fill="F5E5D5"/>
        <w:spacing w:after="30" w:line="240" w:lineRule="auto"/>
        <w:ind w:left="495"/>
        <w:rPr>
          <w:rFonts w:ascii="Arial" w:eastAsia="Times New Roman" w:hAnsi="Arial" w:cs="Arial"/>
          <w:color w:val="0F0F0F"/>
          <w:sz w:val="2"/>
          <w:szCs w:val="2"/>
          <w:lang w:eastAsia="en-GB"/>
        </w:rPr>
      </w:pPr>
      <w:hyperlink r:id="rId7" w:history="1">
        <w:r w:rsidRPr="00D22818">
          <w:rPr>
            <w:rFonts w:ascii="Arial" w:eastAsia="Times New Roman" w:hAnsi="Arial" w:cs="Arial"/>
            <w:caps/>
            <w:color w:val="003C7F"/>
            <w:sz w:val="2"/>
            <w:szCs w:val="2"/>
            <w:u w:val="single"/>
            <w:lang w:eastAsia="en-GB"/>
          </w:rPr>
          <w:t>D</w:t>
        </w:r>
        <w:bookmarkStart w:id="0" w:name="_GoBack"/>
        <w:bookmarkEnd w:id="0"/>
        <w:r w:rsidRPr="00D22818">
          <w:rPr>
            <w:rFonts w:ascii="Arial" w:eastAsia="Times New Roman" w:hAnsi="Arial" w:cs="Arial"/>
            <w:caps/>
            <w:color w:val="003C7F"/>
            <w:sz w:val="2"/>
            <w:szCs w:val="2"/>
            <w:u w:val="single"/>
            <w:lang w:eastAsia="en-GB"/>
          </w:rPr>
          <w:t>OPO LA DECISIONE DELL’ESMA</w:t>
        </w:r>
      </w:hyperlink>
    </w:p>
    <w:sectPr w:rsidR="00D22818" w:rsidRPr="00D228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5F9C"/>
    <w:multiLevelType w:val="multilevel"/>
    <w:tmpl w:val="4C4C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83274"/>
    <w:multiLevelType w:val="multilevel"/>
    <w:tmpl w:val="6DC0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72326"/>
    <w:multiLevelType w:val="multilevel"/>
    <w:tmpl w:val="604E1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75632"/>
    <w:multiLevelType w:val="multilevel"/>
    <w:tmpl w:val="F6D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7566E"/>
    <w:multiLevelType w:val="multilevel"/>
    <w:tmpl w:val="05B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962B3A"/>
    <w:multiLevelType w:val="multilevel"/>
    <w:tmpl w:val="3A7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18"/>
    <w:rsid w:val="000D46C1"/>
    <w:rsid w:val="002435BA"/>
    <w:rsid w:val="006B7549"/>
    <w:rsid w:val="00963939"/>
    <w:rsid w:val="00C940B4"/>
    <w:rsid w:val="00D22818"/>
    <w:rsid w:val="00F4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DD9C6-6411-4038-9CE1-999D5BFD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6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7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18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6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310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53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4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4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7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48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27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lsole24ore.com/sez/fina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lsole24ore.com/art/scatta-mifid-2-l-europa-dice-stop-casino-finanziari-AEFRtvO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Il Sole 24 Ore - Milano Finanza</vt:lpstr>
      <vt:lpstr/>
      <vt:lpstr>Mifid2 fa la sua prima vittima: tagliata l’analisi sulle società italiane</vt:lpstr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Eisenhardt</dc:creator>
  <cp:keywords/>
  <dc:description/>
  <cp:lastModifiedBy>Peter Eisenhardt</cp:lastModifiedBy>
  <cp:revision>1</cp:revision>
  <dcterms:created xsi:type="dcterms:W3CDTF">2019-12-27T16:55:00Z</dcterms:created>
  <dcterms:modified xsi:type="dcterms:W3CDTF">2019-12-27T17:01:00Z</dcterms:modified>
</cp:coreProperties>
</file>